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286" w:rsidRDefault="00C61286" w:rsidP="00C61286">
      <w:pPr>
        <w:spacing w:after="0" w:line="480" w:lineRule="auto"/>
        <w:rPr>
          <w:rFonts w:ascii="Times New Roman" w:hAnsi="Times New Roman" w:cs="Times New Roman"/>
          <w:sz w:val="24"/>
          <w:szCs w:val="24"/>
        </w:rPr>
      </w:pPr>
      <w:bookmarkStart w:id="0" w:name="_GoBack"/>
      <w:bookmarkEnd w:id="0"/>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jc w:val="center"/>
        <w:rPr>
          <w:rFonts w:ascii="Times New Roman" w:hAnsi="Times New Roman" w:cs="Times New Roman"/>
          <w:sz w:val="24"/>
          <w:szCs w:val="24"/>
        </w:rPr>
      </w:pPr>
    </w:p>
    <w:p w:rsidR="00C61286" w:rsidRDefault="00C61286" w:rsidP="00C61286">
      <w:pPr>
        <w:spacing w:after="0" w:line="480" w:lineRule="auto"/>
        <w:jc w:val="center"/>
        <w:rPr>
          <w:rFonts w:ascii="Times New Roman" w:hAnsi="Times New Roman" w:cs="Times New Roman"/>
          <w:sz w:val="24"/>
          <w:szCs w:val="24"/>
        </w:rPr>
      </w:pPr>
    </w:p>
    <w:p w:rsidR="00C61286" w:rsidRPr="00C61286" w:rsidRDefault="00C61286" w:rsidP="00C61286">
      <w:pPr>
        <w:spacing w:after="0" w:line="480" w:lineRule="auto"/>
        <w:jc w:val="center"/>
        <w:rPr>
          <w:rFonts w:ascii="Times New Roman" w:hAnsi="Times New Roman" w:cs="Times New Roman"/>
          <w:b/>
          <w:sz w:val="24"/>
          <w:szCs w:val="24"/>
        </w:rPr>
      </w:pPr>
      <w:proofErr w:type="spellStart"/>
      <w:r w:rsidRPr="00C61286">
        <w:rPr>
          <w:rFonts w:ascii="Times New Roman" w:hAnsi="Times New Roman" w:cs="Times New Roman"/>
          <w:b/>
          <w:sz w:val="24"/>
          <w:szCs w:val="24"/>
        </w:rPr>
        <w:t>Kubler</w:t>
      </w:r>
      <w:proofErr w:type="spellEnd"/>
      <w:r w:rsidRPr="00C61286">
        <w:rPr>
          <w:rFonts w:ascii="Times New Roman" w:hAnsi="Times New Roman" w:cs="Times New Roman"/>
          <w:b/>
          <w:sz w:val="24"/>
          <w:szCs w:val="24"/>
        </w:rPr>
        <w:t>-Ross Transition Curve</w:t>
      </w:r>
    </w:p>
    <w:p w:rsidR="00C61286" w:rsidRDefault="00C61286" w:rsidP="00C612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C61286" w:rsidRDefault="00C61286" w:rsidP="00C612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C61286" w:rsidRDefault="00C61286" w:rsidP="00C612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C61286" w:rsidRDefault="00C61286" w:rsidP="00C612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C61286" w:rsidRDefault="00C61286" w:rsidP="00C612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8E4B84" w:rsidRPr="00C61286" w:rsidRDefault="008E4B84" w:rsidP="00C61286">
      <w:pPr>
        <w:spacing w:after="0" w:line="480" w:lineRule="auto"/>
        <w:jc w:val="center"/>
        <w:rPr>
          <w:rFonts w:ascii="Times New Roman" w:hAnsi="Times New Roman" w:cs="Times New Roman"/>
          <w:b/>
          <w:sz w:val="24"/>
          <w:szCs w:val="24"/>
        </w:rPr>
      </w:pPr>
      <w:proofErr w:type="spellStart"/>
      <w:r w:rsidRPr="00C61286">
        <w:rPr>
          <w:rFonts w:ascii="Times New Roman" w:hAnsi="Times New Roman" w:cs="Times New Roman"/>
          <w:b/>
          <w:sz w:val="24"/>
          <w:szCs w:val="24"/>
        </w:rPr>
        <w:lastRenderedPageBreak/>
        <w:t>Kubler</w:t>
      </w:r>
      <w:proofErr w:type="spellEnd"/>
      <w:r w:rsidRPr="00C61286">
        <w:rPr>
          <w:rFonts w:ascii="Times New Roman" w:hAnsi="Times New Roman" w:cs="Times New Roman"/>
          <w:b/>
          <w:sz w:val="24"/>
          <w:szCs w:val="24"/>
        </w:rPr>
        <w:t>-Ross Transition Curve</w:t>
      </w:r>
    </w:p>
    <w:p w:rsidR="008E4B84" w:rsidRPr="00C61286" w:rsidRDefault="008E4B84" w:rsidP="00C61286">
      <w:pPr>
        <w:spacing w:after="0" w:line="480" w:lineRule="auto"/>
        <w:ind w:firstLine="720"/>
        <w:rPr>
          <w:rFonts w:ascii="Times New Roman" w:hAnsi="Times New Roman" w:cs="Times New Roman"/>
          <w:sz w:val="24"/>
          <w:szCs w:val="24"/>
        </w:rPr>
      </w:pPr>
      <w:r w:rsidRPr="00C61286">
        <w:rPr>
          <w:rFonts w:ascii="Times New Roman" w:hAnsi="Times New Roman" w:cs="Times New Roman"/>
          <w:sz w:val="24"/>
          <w:szCs w:val="24"/>
        </w:rPr>
        <w:t xml:space="preserve">Organizational change is inevitable, but when it happens, chaos and many challenges can erupt that may hinder the implementation of the objectives. Therefore, leaders who bring change in the organization must understand the transition process and how effective they can bring in changes without causing problems. </w:t>
      </w:r>
      <w:proofErr w:type="spellStart"/>
      <w:r w:rsidRPr="00C61286">
        <w:rPr>
          <w:rFonts w:ascii="Times New Roman" w:hAnsi="Times New Roman" w:cs="Times New Roman"/>
          <w:sz w:val="24"/>
          <w:szCs w:val="24"/>
        </w:rPr>
        <w:t>Kubler</w:t>
      </w:r>
      <w:proofErr w:type="spellEnd"/>
      <w:r w:rsidRPr="00C61286">
        <w:rPr>
          <w:rFonts w:ascii="Times New Roman" w:hAnsi="Times New Roman" w:cs="Times New Roman"/>
          <w:sz w:val="24"/>
          <w:szCs w:val="24"/>
        </w:rPr>
        <w:t>-Ross Change Curve explains the five stages of grief that all organizational changes must go through. Understanding this can significantly reduce problems that may affect the transition process. I have experienced these five stages in Azteca Factory Inc. in Texas, Houston.</w:t>
      </w:r>
    </w:p>
    <w:p w:rsidR="008E4B84" w:rsidRPr="00C61286" w:rsidRDefault="008E4B84" w:rsidP="00C61286">
      <w:pPr>
        <w:spacing w:after="0" w:line="480" w:lineRule="auto"/>
        <w:ind w:firstLine="720"/>
        <w:rPr>
          <w:rFonts w:ascii="Times New Roman" w:hAnsi="Times New Roman" w:cs="Times New Roman"/>
          <w:sz w:val="24"/>
          <w:szCs w:val="24"/>
        </w:rPr>
      </w:pPr>
      <w:r w:rsidRPr="00C61286">
        <w:rPr>
          <w:rFonts w:ascii="Times New Roman" w:hAnsi="Times New Roman" w:cs="Times New Roman"/>
          <w:sz w:val="24"/>
          <w:szCs w:val="24"/>
        </w:rPr>
        <w:t xml:space="preserve">The first stage in the </w:t>
      </w:r>
      <w:proofErr w:type="spellStart"/>
      <w:r w:rsidRPr="00C61286">
        <w:rPr>
          <w:rFonts w:ascii="Times New Roman" w:hAnsi="Times New Roman" w:cs="Times New Roman"/>
          <w:sz w:val="24"/>
          <w:szCs w:val="24"/>
        </w:rPr>
        <w:t>Kubler</w:t>
      </w:r>
      <w:proofErr w:type="spellEnd"/>
      <w:r w:rsidRPr="00C61286">
        <w:rPr>
          <w:rFonts w:ascii="Times New Roman" w:hAnsi="Times New Roman" w:cs="Times New Roman"/>
          <w:sz w:val="24"/>
          <w:szCs w:val="24"/>
        </w:rPr>
        <w:t xml:space="preserve">-Ross Curve of transition is shock. At this stage, people and teams are taken aback and by surprise by the change announcement. Also, during this stage, people often express their surprise and wonder about the change. </w:t>
      </w:r>
      <w:proofErr w:type="spellStart"/>
      <w:r w:rsidRPr="00C61286">
        <w:rPr>
          <w:rFonts w:ascii="Times New Roman" w:hAnsi="Times New Roman" w:cs="Times New Roman"/>
          <w:sz w:val="24"/>
          <w:szCs w:val="24"/>
        </w:rPr>
        <w:t>Kubler</w:t>
      </w:r>
      <w:proofErr w:type="spellEnd"/>
      <w:r w:rsidRPr="00C61286">
        <w:rPr>
          <w:rFonts w:ascii="Times New Roman" w:hAnsi="Times New Roman" w:cs="Times New Roman"/>
          <w:sz w:val="24"/>
          <w:szCs w:val="24"/>
        </w:rPr>
        <w:t>-Ross curve shows that shock is a discomforting stage to the teams and people. In 2017, Azteca Factory Inc. was downsizing its staff after realizing a loss in the past three quarters. Out of 2,500 employees, about 650 were supposed to be relieved from their duties. The memo that announced the downsizing came one morning when every employee was around and everyone was surprised, as was shown on their faces. People stopped whatever they were doing and grouped themselves to discuss the impacts of this news. However, many people were mainly worried about the strategy that will be used to downsize the staff as everyone seemed to suspect him or herself as part of the downsizing.</w:t>
      </w:r>
    </w:p>
    <w:p w:rsidR="008E4B84" w:rsidRPr="00C61286" w:rsidRDefault="008E4B84" w:rsidP="00C61286">
      <w:pPr>
        <w:spacing w:after="0" w:line="480" w:lineRule="auto"/>
        <w:ind w:firstLine="720"/>
        <w:rPr>
          <w:rFonts w:ascii="Times New Roman" w:hAnsi="Times New Roman" w:cs="Times New Roman"/>
          <w:sz w:val="24"/>
          <w:szCs w:val="24"/>
        </w:rPr>
      </w:pPr>
      <w:r w:rsidRPr="00C61286">
        <w:rPr>
          <w:rFonts w:ascii="Times New Roman" w:hAnsi="Times New Roman" w:cs="Times New Roman"/>
          <w:sz w:val="24"/>
          <w:szCs w:val="24"/>
        </w:rPr>
        <w:t xml:space="preserve">The second stage is denial, in which people try to oppose the change by looking for reasons why the change must not occur. According to </w:t>
      </w:r>
      <w:proofErr w:type="spellStart"/>
      <w:r w:rsidRPr="00C61286">
        <w:rPr>
          <w:rFonts w:ascii="Times New Roman" w:hAnsi="Times New Roman" w:cs="Times New Roman"/>
          <w:sz w:val="24"/>
          <w:szCs w:val="24"/>
        </w:rPr>
        <w:t>Schoolin</w:t>
      </w:r>
      <w:proofErr w:type="spellEnd"/>
      <w:r w:rsidRPr="00C61286">
        <w:rPr>
          <w:rFonts w:ascii="Times New Roman" w:hAnsi="Times New Roman" w:cs="Times New Roman"/>
          <w:sz w:val="24"/>
          <w:szCs w:val="24"/>
        </w:rPr>
        <w:t xml:space="preserve"> (2010), it is important to consider and listen to negative people when managing change. In Azteca, it was clear that no one took the news about the downsizing lightly as the following </w:t>
      </w:r>
      <w:r w:rsidR="00C61286" w:rsidRPr="00C61286">
        <w:rPr>
          <w:rFonts w:ascii="Times New Roman" w:hAnsi="Times New Roman" w:cs="Times New Roman"/>
          <w:sz w:val="24"/>
          <w:szCs w:val="24"/>
        </w:rPr>
        <w:t>day;</w:t>
      </w:r>
      <w:r w:rsidRPr="00C61286">
        <w:rPr>
          <w:rFonts w:ascii="Times New Roman" w:hAnsi="Times New Roman" w:cs="Times New Roman"/>
          <w:sz w:val="24"/>
          <w:szCs w:val="24"/>
        </w:rPr>
        <w:t xml:space="preserve"> a group of fabricators organized a </w:t>
      </w:r>
      <w:r w:rsidRPr="00C61286">
        <w:rPr>
          <w:rFonts w:ascii="Times New Roman" w:hAnsi="Times New Roman" w:cs="Times New Roman"/>
          <w:sz w:val="24"/>
          <w:szCs w:val="24"/>
        </w:rPr>
        <w:lastRenderedPageBreak/>
        <w:t>demonstration to oppose the move to relieve them from their duties. It was clear that their defense against the downsizing was proven to be high as they deterred any cargo movement from the factory.</w:t>
      </w:r>
    </w:p>
    <w:p w:rsidR="008E4B84" w:rsidRPr="00C61286" w:rsidRDefault="008E4B84" w:rsidP="00C61286">
      <w:pPr>
        <w:spacing w:after="0" w:line="480" w:lineRule="auto"/>
        <w:ind w:firstLine="720"/>
        <w:rPr>
          <w:rFonts w:ascii="Times New Roman" w:hAnsi="Times New Roman" w:cs="Times New Roman"/>
          <w:sz w:val="24"/>
          <w:szCs w:val="24"/>
        </w:rPr>
      </w:pPr>
      <w:r w:rsidRPr="00C61286">
        <w:rPr>
          <w:rFonts w:ascii="Times New Roman" w:hAnsi="Times New Roman" w:cs="Times New Roman"/>
          <w:sz w:val="24"/>
          <w:szCs w:val="24"/>
        </w:rPr>
        <w:t>The other stage is anger, where the teams show their frustrations and feelings. In the case of Azteca, what made the situation more difficult is that the memo highlighted the reasons for downsizing but did not specify who among the 2,500 employees will be part of 650 who are going home. This, in turn, created fury among the staff, and demonstrations that were organized almost turned into violence as some employees expressed that they had worked there for more than a decade, and it was not right for the company to relieve them from their duties. Others expressed their dissatisfaction with the management, especially the HR manager, who had only been in office for only eight months.</w:t>
      </w:r>
    </w:p>
    <w:p w:rsidR="008E4B84" w:rsidRPr="00C61286" w:rsidRDefault="008E4B84" w:rsidP="00C61286">
      <w:pPr>
        <w:spacing w:after="0" w:line="480" w:lineRule="auto"/>
        <w:ind w:firstLine="720"/>
        <w:rPr>
          <w:rFonts w:ascii="Times New Roman" w:hAnsi="Times New Roman" w:cs="Times New Roman"/>
          <w:sz w:val="24"/>
          <w:szCs w:val="24"/>
        </w:rPr>
      </w:pPr>
      <w:r w:rsidRPr="00C61286">
        <w:rPr>
          <w:rFonts w:ascii="Times New Roman" w:hAnsi="Times New Roman" w:cs="Times New Roman"/>
          <w:sz w:val="24"/>
          <w:szCs w:val="24"/>
        </w:rPr>
        <w:t>Bargaining is the next stage of change where the teams try to delay or attempt to sell a different alternative that may less uncomfortable than the existing one. After trying to negotiate a better deal of layoff with the management and with no fruitful yield, through their union representatives, the Azteca employees went to court to bar the factory from sending home 650 employees without any probable cause or compensation. The labor court stopped downsizing until all the parties were comfortable.</w:t>
      </w:r>
    </w:p>
    <w:p w:rsidR="008E4B84" w:rsidRPr="00C61286" w:rsidRDefault="008E4B84" w:rsidP="00C61286">
      <w:pPr>
        <w:spacing w:after="0" w:line="480" w:lineRule="auto"/>
        <w:ind w:firstLine="720"/>
        <w:rPr>
          <w:rFonts w:ascii="Times New Roman" w:hAnsi="Times New Roman" w:cs="Times New Roman"/>
          <w:sz w:val="24"/>
          <w:szCs w:val="24"/>
        </w:rPr>
      </w:pPr>
      <w:r w:rsidRPr="00C61286">
        <w:rPr>
          <w:rFonts w:ascii="Times New Roman" w:hAnsi="Times New Roman" w:cs="Times New Roman"/>
          <w:sz w:val="24"/>
          <w:szCs w:val="24"/>
        </w:rPr>
        <w:t>Depression is another stage where people become less motivated, and they start to question their existential purpose. In the case of Azteca, depression was evidenced in the next two weeks after the memo was posted on the official staff noticeboard. The two weeks before the issue was resolved, employees came to work, but no one was interested in working. The productivity drastically reduced as the enthusiasm and engagement of employees also went down.</w:t>
      </w:r>
    </w:p>
    <w:p w:rsidR="008E4B84" w:rsidRPr="00C61286" w:rsidRDefault="008E4B84" w:rsidP="00C61286">
      <w:pPr>
        <w:spacing w:after="0" w:line="480" w:lineRule="auto"/>
        <w:ind w:firstLine="720"/>
        <w:rPr>
          <w:rFonts w:ascii="Times New Roman" w:hAnsi="Times New Roman" w:cs="Times New Roman"/>
          <w:sz w:val="24"/>
          <w:szCs w:val="24"/>
        </w:rPr>
      </w:pPr>
      <w:r w:rsidRPr="00C61286">
        <w:rPr>
          <w:rFonts w:ascii="Times New Roman" w:hAnsi="Times New Roman" w:cs="Times New Roman"/>
          <w:sz w:val="24"/>
          <w:szCs w:val="24"/>
        </w:rPr>
        <w:lastRenderedPageBreak/>
        <w:t>The last stage is acceptance, where change is integrated. At this stage, people accept their new way and appreciate the importance of new alternatives. As Sanchez (2018) explains, successful change management requires compassion and understanding. The Azteca issue was later resolved internally after the CEO decided to reduce the number of people they were sending home to 250. Furthermore, the 250 employees were compensated by a salary for the next three months. The change was implemented, and after two weeks of the struggle between the management and the staff, things came back to normal, and everyone seemed to accept the situation.</w:t>
      </w:r>
    </w:p>
    <w:p w:rsidR="00D07FA0" w:rsidRDefault="00D07FA0"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rPr>
          <w:rFonts w:ascii="Times New Roman" w:hAnsi="Times New Roman" w:cs="Times New Roman"/>
          <w:sz w:val="24"/>
          <w:szCs w:val="24"/>
        </w:rPr>
      </w:pPr>
    </w:p>
    <w:p w:rsidR="00C61286" w:rsidRDefault="00C61286" w:rsidP="00C6128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61286" w:rsidRPr="004246B6" w:rsidRDefault="00C61286" w:rsidP="00C61286">
      <w:pPr>
        <w:spacing w:after="0" w:line="480" w:lineRule="auto"/>
        <w:ind w:left="720" w:hanging="720"/>
        <w:rPr>
          <w:rFonts w:ascii="Times New Roman" w:hAnsi="Times New Roman" w:cs="Times New Roman"/>
          <w:color w:val="222222"/>
          <w:sz w:val="24"/>
          <w:szCs w:val="24"/>
          <w:shd w:val="clear" w:color="auto" w:fill="FFFFFF"/>
        </w:rPr>
      </w:pPr>
      <w:r w:rsidRPr="004246B6">
        <w:rPr>
          <w:rFonts w:ascii="Times New Roman" w:hAnsi="Times New Roman" w:cs="Times New Roman"/>
          <w:color w:val="222222"/>
          <w:sz w:val="24"/>
          <w:szCs w:val="24"/>
          <w:shd w:val="clear" w:color="auto" w:fill="FFFFFF"/>
        </w:rPr>
        <w:t>Sanchez, P. (2018). The secret to leading organizational is empathy. </w:t>
      </w:r>
      <w:r w:rsidRPr="004246B6">
        <w:rPr>
          <w:rFonts w:ascii="Times New Roman" w:hAnsi="Times New Roman" w:cs="Times New Roman"/>
          <w:i/>
          <w:iCs/>
          <w:color w:val="222222"/>
          <w:sz w:val="24"/>
          <w:szCs w:val="24"/>
          <w:shd w:val="clear" w:color="auto" w:fill="FFFFFF"/>
        </w:rPr>
        <w:t>Harvard Business Review</w:t>
      </w:r>
      <w:r w:rsidRPr="004246B6">
        <w:rPr>
          <w:rFonts w:ascii="Times New Roman" w:hAnsi="Times New Roman" w:cs="Times New Roman"/>
          <w:color w:val="222222"/>
          <w:sz w:val="24"/>
          <w:szCs w:val="24"/>
          <w:shd w:val="clear" w:color="auto" w:fill="FFFFFF"/>
        </w:rPr>
        <w:t>, 6-9.</w:t>
      </w:r>
    </w:p>
    <w:p w:rsidR="00C61286" w:rsidRPr="004246B6" w:rsidRDefault="00C61286" w:rsidP="00C61286">
      <w:pPr>
        <w:spacing w:after="0" w:line="480" w:lineRule="auto"/>
        <w:ind w:left="720" w:hanging="720"/>
        <w:rPr>
          <w:rFonts w:ascii="Times New Roman" w:hAnsi="Times New Roman" w:cs="Times New Roman"/>
          <w:color w:val="222222"/>
          <w:sz w:val="24"/>
          <w:szCs w:val="24"/>
          <w:shd w:val="clear" w:color="auto" w:fill="FFFFFF"/>
        </w:rPr>
      </w:pPr>
      <w:proofErr w:type="spellStart"/>
      <w:r w:rsidRPr="004246B6">
        <w:rPr>
          <w:rFonts w:ascii="Times New Roman" w:hAnsi="Times New Roman" w:cs="Times New Roman"/>
          <w:color w:val="222222"/>
          <w:sz w:val="24"/>
          <w:szCs w:val="24"/>
          <w:shd w:val="clear" w:color="auto" w:fill="FFFFFF"/>
        </w:rPr>
        <w:t>Shoolin</w:t>
      </w:r>
      <w:proofErr w:type="spellEnd"/>
      <w:r w:rsidRPr="004246B6">
        <w:rPr>
          <w:rFonts w:ascii="Times New Roman" w:hAnsi="Times New Roman" w:cs="Times New Roman"/>
          <w:color w:val="222222"/>
          <w:sz w:val="24"/>
          <w:szCs w:val="24"/>
          <w:shd w:val="clear" w:color="auto" w:fill="FFFFFF"/>
        </w:rPr>
        <w:t>, J. S. (2010). Change management–Recommendations for successful electronic medical records implementation. </w:t>
      </w:r>
      <w:r w:rsidRPr="004246B6">
        <w:rPr>
          <w:rFonts w:ascii="Times New Roman" w:hAnsi="Times New Roman" w:cs="Times New Roman"/>
          <w:i/>
          <w:iCs/>
          <w:color w:val="222222"/>
          <w:sz w:val="24"/>
          <w:szCs w:val="24"/>
          <w:shd w:val="clear" w:color="auto" w:fill="FFFFFF"/>
        </w:rPr>
        <w:t>Applied clinical informatics</w:t>
      </w:r>
      <w:r w:rsidRPr="004246B6">
        <w:rPr>
          <w:rFonts w:ascii="Times New Roman" w:hAnsi="Times New Roman" w:cs="Times New Roman"/>
          <w:color w:val="222222"/>
          <w:sz w:val="24"/>
          <w:szCs w:val="24"/>
          <w:shd w:val="clear" w:color="auto" w:fill="FFFFFF"/>
        </w:rPr>
        <w:t>, </w:t>
      </w:r>
      <w:r w:rsidRPr="004246B6">
        <w:rPr>
          <w:rFonts w:ascii="Times New Roman" w:hAnsi="Times New Roman" w:cs="Times New Roman"/>
          <w:i/>
          <w:iCs/>
          <w:color w:val="222222"/>
          <w:sz w:val="24"/>
          <w:szCs w:val="24"/>
          <w:shd w:val="clear" w:color="auto" w:fill="FFFFFF"/>
        </w:rPr>
        <w:t>1</w:t>
      </w:r>
      <w:r w:rsidRPr="004246B6">
        <w:rPr>
          <w:rFonts w:ascii="Times New Roman" w:hAnsi="Times New Roman" w:cs="Times New Roman"/>
          <w:color w:val="222222"/>
          <w:sz w:val="24"/>
          <w:szCs w:val="24"/>
          <w:shd w:val="clear" w:color="auto" w:fill="FFFFFF"/>
        </w:rPr>
        <w:t xml:space="preserve">(3), </w:t>
      </w:r>
      <w:proofErr w:type="gramStart"/>
      <w:r w:rsidRPr="004246B6">
        <w:rPr>
          <w:rFonts w:ascii="Times New Roman" w:hAnsi="Times New Roman" w:cs="Times New Roman"/>
          <w:color w:val="222222"/>
          <w:sz w:val="24"/>
          <w:szCs w:val="24"/>
          <w:shd w:val="clear" w:color="auto" w:fill="FFFFFF"/>
        </w:rPr>
        <w:t>286</w:t>
      </w:r>
      <w:proofErr w:type="gramEnd"/>
      <w:r w:rsidRPr="004246B6">
        <w:rPr>
          <w:rFonts w:ascii="Times New Roman" w:hAnsi="Times New Roman" w:cs="Times New Roman"/>
          <w:color w:val="222222"/>
          <w:sz w:val="24"/>
          <w:szCs w:val="24"/>
          <w:shd w:val="clear" w:color="auto" w:fill="FFFFFF"/>
        </w:rPr>
        <w:t>.</w:t>
      </w:r>
    </w:p>
    <w:p w:rsidR="00C61286" w:rsidRPr="00C61286" w:rsidRDefault="00C61286" w:rsidP="00C61286">
      <w:pPr>
        <w:spacing w:after="0" w:line="480" w:lineRule="auto"/>
        <w:rPr>
          <w:rFonts w:ascii="Times New Roman" w:hAnsi="Times New Roman" w:cs="Times New Roman"/>
          <w:sz w:val="24"/>
          <w:szCs w:val="24"/>
        </w:rPr>
      </w:pPr>
    </w:p>
    <w:sectPr w:rsidR="00C61286" w:rsidRPr="00C61286" w:rsidSect="00C612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B77" w:rsidRDefault="00CA0B77" w:rsidP="00C61286">
      <w:pPr>
        <w:spacing w:after="0" w:line="240" w:lineRule="auto"/>
      </w:pPr>
      <w:r>
        <w:separator/>
      </w:r>
    </w:p>
  </w:endnote>
  <w:endnote w:type="continuationSeparator" w:id="0">
    <w:p w:rsidR="00CA0B77" w:rsidRDefault="00CA0B77" w:rsidP="00C612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B77" w:rsidRDefault="00CA0B77" w:rsidP="00C61286">
      <w:pPr>
        <w:spacing w:after="0" w:line="240" w:lineRule="auto"/>
      </w:pPr>
      <w:r>
        <w:separator/>
      </w:r>
    </w:p>
  </w:footnote>
  <w:footnote w:type="continuationSeparator" w:id="0">
    <w:p w:rsidR="00CA0B77" w:rsidRDefault="00CA0B77" w:rsidP="00C612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286" w:rsidRPr="00C61286" w:rsidRDefault="00C61286">
    <w:pPr>
      <w:pStyle w:val="Header"/>
      <w:rPr>
        <w:rFonts w:ascii="Times New Roman" w:hAnsi="Times New Roman" w:cs="Times New Roman"/>
        <w:sz w:val="24"/>
        <w:szCs w:val="24"/>
      </w:rPr>
    </w:pPr>
    <w:r w:rsidRPr="00C61286">
      <w:rPr>
        <w:rFonts w:ascii="Times New Roman" w:hAnsi="Times New Roman" w:cs="Times New Roman"/>
        <w:sz w:val="24"/>
        <w:szCs w:val="24"/>
      </w:rPr>
      <w:t>TRANSITION CURVE</w:t>
    </w:r>
    <w:r w:rsidRPr="00C61286">
      <w:rPr>
        <w:rFonts w:ascii="Times New Roman" w:hAnsi="Times New Roman" w:cs="Times New Roman"/>
        <w:sz w:val="24"/>
        <w:szCs w:val="24"/>
      </w:rPr>
      <w:tab/>
    </w:r>
    <w:r w:rsidRPr="00C61286">
      <w:rPr>
        <w:rFonts w:ascii="Times New Roman" w:hAnsi="Times New Roman" w:cs="Times New Roman"/>
        <w:sz w:val="24"/>
        <w:szCs w:val="24"/>
      </w:rPr>
      <w:tab/>
    </w:r>
    <w:r w:rsidRPr="00C61286">
      <w:rPr>
        <w:rFonts w:ascii="Times New Roman" w:hAnsi="Times New Roman" w:cs="Times New Roman"/>
        <w:sz w:val="24"/>
        <w:szCs w:val="24"/>
      </w:rPr>
      <w:tab/>
    </w:r>
    <w:r w:rsidRPr="00C61286">
      <w:rPr>
        <w:rFonts w:ascii="Times New Roman" w:hAnsi="Times New Roman" w:cs="Times New Roman"/>
        <w:sz w:val="24"/>
        <w:szCs w:val="24"/>
      </w:rPr>
      <w:fldChar w:fldCharType="begin"/>
    </w:r>
    <w:r w:rsidRPr="00C61286">
      <w:rPr>
        <w:rFonts w:ascii="Times New Roman" w:hAnsi="Times New Roman" w:cs="Times New Roman"/>
        <w:sz w:val="24"/>
        <w:szCs w:val="24"/>
      </w:rPr>
      <w:instrText xml:space="preserve"> PAGE   \* MERGEFORMAT </w:instrText>
    </w:r>
    <w:r w:rsidRPr="00C61286">
      <w:rPr>
        <w:rFonts w:ascii="Times New Roman" w:hAnsi="Times New Roman" w:cs="Times New Roman"/>
        <w:sz w:val="24"/>
        <w:szCs w:val="24"/>
      </w:rPr>
      <w:fldChar w:fldCharType="separate"/>
    </w:r>
    <w:r w:rsidR="00BA1974">
      <w:rPr>
        <w:rFonts w:ascii="Times New Roman" w:hAnsi="Times New Roman" w:cs="Times New Roman"/>
        <w:noProof/>
        <w:sz w:val="24"/>
        <w:szCs w:val="24"/>
      </w:rPr>
      <w:t>2</w:t>
    </w:r>
    <w:r w:rsidRPr="00C6128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1286" w:rsidRPr="00C61286" w:rsidRDefault="00C61286" w:rsidP="00C61286">
    <w:pPr>
      <w:pStyle w:val="Header"/>
      <w:jc w:val="right"/>
      <w:rPr>
        <w:rFonts w:ascii="Times New Roman" w:hAnsi="Times New Roman" w:cs="Times New Roman"/>
        <w:sz w:val="24"/>
        <w:szCs w:val="24"/>
      </w:rPr>
    </w:pPr>
    <w:r w:rsidRPr="00C61286">
      <w:rPr>
        <w:rFonts w:ascii="Times New Roman" w:hAnsi="Times New Roman" w:cs="Times New Roman"/>
        <w:sz w:val="24"/>
        <w:szCs w:val="24"/>
      </w:rPr>
      <w:fldChar w:fldCharType="begin"/>
    </w:r>
    <w:r w:rsidRPr="00C61286">
      <w:rPr>
        <w:rFonts w:ascii="Times New Roman" w:hAnsi="Times New Roman" w:cs="Times New Roman"/>
        <w:sz w:val="24"/>
        <w:szCs w:val="24"/>
      </w:rPr>
      <w:instrText xml:space="preserve"> PAGE   \* MERGEFORMAT </w:instrText>
    </w:r>
    <w:r w:rsidRPr="00C61286">
      <w:rPr>
        <w:rFonts w:ascii="Times New Roman" w:hAnsi="Times New Roman" w:cs="Times New Roman"/>
        <w:sz w:val="24"/>
        <w:szCs w:val="24"/>
      </w:rPr>
      <w:fldChar w:fldCharType="separate"/>
    </w:r>
    <w:r w:rsidR="00BA1974">
      <w:rPr>
        <w:rFonts w:ascii="Times New Roman" w:hAnsi="Times New Roman" w:cs="Times New Roman"/>
        <w:noProof/>
        <w:sz w:val="24"/>
        <w:szCs w:val="24"/>
      </w:rPr>
      <w:t>1</w:t>
    </w:r>
    <w:r w:rsidRPr="00C6128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7FA0"/>
    <w:rsid w:val="00296716"/>
    <w:rsid w:val="00480E9C"/>
    <w:rsid w:val="00540F84"/>
    <w:rsid w:val="008E4B84"/>
    <w:rsid w:val="00BA1974"/>
    <w:rsid w:val="00C61286"/>
    <w:rsid w:val="00CA0B77"/>
    <w:rsid w:val="00D07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286"/>
  </w:style>
  <w:style w:type="paragraph" w:styleId="Footer">
    <w:name w:val="footer"/>
    <w:basedOn w:val="Normal"/>
    <w:link w:val="FooterChar"/>
    <w:uiPriority w:val="99"/>
    <w:unhideWhenUsed/>
    <w:rsid w:val="00C61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28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1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1286"/>
  </w:style>
  <w:style w:type="paragraph" w:styleId="Footer">
    <w:name w:val="footer"/>
    <w:basedOn w:val="Normal"/>
    <w:link w:val="FooterChar"/>
    <w:uiPriority w:val="99"/>
    <w:unhideWhenUsed/>
    <w:rsid w:val="00C612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12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2020-10-15T10:52:00Z</dcterms:created>
  <dcterms:modified xsi:type="dcterms:W3CDTF">2020-10-15T10:52:00Z</dcterms:modified>
</cp:coreProperties>
</file>